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C8CFC" w14:textId="681BA221" w:rsidR="00A25A33" w:rsidRDefault="00A25A33" w:rsidP="00AB3191">
      <w:pPr>
        <w:jc w:val="both"/>
        <w:rPr>
          <w:rFonts w:ascii="Times New Roman" w:hAnsi="Times New Roman" w:cs="Times New Roman"/>
          <w:b/>
          <w:bCs/>
        </w:rPr>
      </w:pPr>
    </w:p>
    <w:p w14:paraId="5261AE17" w14:textId="26182D81" w:rsidR="00A25A33" w:rsidRPr="00A25A33" w:rsidRDefault="00A25A33" w:rsidP="00FE3A83">
      <w:pPr>
        <w:ind w:firstLine="709"/>
        <w:jc w:val="center"/>
        <w:rPr>
          <w:rFonts w:ascii="Times New Roman" w:hAnsi="Times New Roman" w:cs="Times New Roman"/>
        </w:rPr>
      </w:pPr>
      <w:r w:rsidRPr="00A25A33">
        <w:rPr>
          <w:rFonts w:ascii="Times New Roman" w:hAnsi="Times New Roman" w:cs="Times New Roman"/>
          <w:b/>
          <w:bCs/>
        </w:rPr>
        <w:t>Școala Gimnazială „Mircea Dragomirescu” Medgidia: Un pas curajos către prevenirea abandonului școlar și</w:t>
      </w:r>
      <w:r w:rsidR="009B1950">
        <w:rPr>
          <w:rFonts w:ascii="Times New Roman" w:hAnsi="Times New Roman" w:cs="Times New Roman"/>
          <w:b/>
          <w:bCs/>
        </w:rPr>
        <w:t xml:space="preserve"> responsabilizarea </w:t>
      </w:r>
      <w:r w:rsidRPr="00A25A33">
        <w:rPr>
          <w:rFonts w:ascii="Times New Roman" w:hAnsi="Times New Roman" w:cs="Times New Roman"/>
          <w:b/>
          <w:bCs/>
        </w:rPr>
        <w:t>elevilor</w:t>
      </w:r>
    </w:p>
    <w:p w14:paraId="4913AF3D" w14:textId="375F8FC7" w:rsidR="00473B67" w:rsidRPr="006D1884" w:rsidRDefault="00A25A33" w:rsidP="00A25A33">
      <w:pPr>
        <w:ind w:firstLine="709"/>
        <w:jc w:val="both"/>
        <w:rPr>
          <w:rFonts w:ascii="Times New Roman" w:hAnsi="Times New Roman" w:cs="Times New Roman"/>
          <w:b/>
          <w:bCs/>
        </w:rPr>
      </w:pPr>
      <w:r w:rsidRPr="00A25A33">
        <w:rPr>
          <w:rFonts w:ascii="Times New Roman" w:hAnsi="Times New Roman" w:cs="Times New Roman"/>
        </w:rPr>
        <w:t xml:space="preserve">În perioada </w:t>
      </w:r>
      <w:r w:rsidRPr="00A25A33">
        <w:rPr>
          <w:rFonts w:ascii="Times New Roman" w:hAnsi="Times New Roman" w:cs="Times New Roman"/>
          <w:b/>
          <w:bCs/>
        </w:rPr>
        <w:t>15 octombrie 2024 - 30 iunie 2026</w:t>
      </w:r>
      <w:r w:rsidRPr="00A25A33">
        <w:rPr>
          <w:rFonts w:ascii="Times New Roman" w:hAnsi="Times New Roman" w:cs="Times New Roman"/>
        </w:rPr>
        <w:t xml:space="preserve">, Școala Gimnazială „Mircea Dragomirescu” din Medgidia va implementa un proiect de mare impact: </w:t>
      </w:r>
      <w:r w:rsidRPr="00A25A33">
        <w:rPr>
          <w:rFonts w:ascii="Times New Roman" w:hAnsi="Times New Roman" w:cs="Times New Roman"/>
          <w:b/>
          <w:bCs/>
        </w:rPr>
        <w:t>„Prevenirea și reducerea părăsirii timpurii a școlii la nivelul unității</w:t>
      </w:r>
      <w:r w:rsidR="0067593E">
        <w:rPr>
          <w:rFonts w:ascii="Times New Roman" w:hAnsi="Times New Roman" w:cs="Times New Roman"/>
          <w:b/>
          <w:bCs/>
        </w:rPr>
        <w:t xml:space="preserve"> </w:t>
      </w:r>
      <w:r w:rsidR="0067593E" w:rsidRPr="00A25A33">
        <w:rPr>
          <w:rFonts w:ascii="Times New Roman" w:hAnsi="Times New Roman" w:cs="Times New Roman"/>
          <w:b/>
          <w:bCs/>
        </w:rPr>
        <w:t>Școala Gimnazială „Mircea Dragomirescu</w:t>
      </w:r>
      <w:r w:rsidRPr="00A25A33">
        <w:rPr>
          <w:rFonts w:ascii="Times New Roman" w:hAnsi="Times New Roman" w:cs="Times New Roman"/>
          <w:b/>
          <w:bCs/>
        </w:rPr>
        <w:t>”</w:t>
      </w:r>
      <w:r w:rsidR="005E18C6">
        <w:rPr>
          <w:rFonts w:ascii="Times New Roman" w:hAnsi="Times New Roman" w:cs="Times New Roman"/>
          <w:b/>
          <w:bCs/>
        </w:rPr>
        <w:t xml:space="preserve"> Medgidia</w:t>
      </w:r>
      <w:r w:rsidRPr="00A25A33">
        <w:rPr>
          <w:rFonts w:ascii="Times New Roman" w:hAnsi="Times New Roman" w:cs="Times New Roman"/>
          <w:b/>
          <w:bCs/>
        </w:rPr>
        <w:t>.</w:t>
      </w:r>
      <w:r w:rsidRPr="00A25A33">
        <w:rPr>
          <w:rFonts w:ascii="Times New Roman" w:hAnsi="Times New Roman" w:cs="Times New Roman"/>
        </w:rPr>
        <w:t xml:space="preserve"> </w:t>
      </w:r>
      <w:r w:rsidR="006B665D">
        <w:rPr>
          <w:rFonts w:ascii="Times New Roman" w:hAnsi="Times New Roman" w:cs="Times New Roman"/>
        </w:rPr>
        <w:t>Codul proiectului</w:t>
      </w:r>
      <w:r w:rsidR="006D1884">
        <w:rPr>
          <w:rFonts w:ascii="Times New Roman" w:hAnsi="Times New Roman" w:cs="Times New Roman"/>
        </w:rPr>
        <w:t xml:space="preserve"> </w:t>
      </w:r>
      <w:r w:rsidR="006D1884" w:rsidRPr="006D1884">
        <w:rPr>
          <w:rFonts w:ascii="Times New Roman" w:hAnsi="Times New Roman" w:cs="Times New Roman"/>
          <w:b/>
          <w:bCs/>
        </w:rPr>
        <w:t>F-PNRAS-2-2023-0879</w:t>
      </w:r>
      <w:r w:rsidR="00AB3191">
        <w:rPr>
          <w:rFonts w:ascii="Times New Roman" w:hAnsi="Times New Roman" w:cs="Times New Roman"/>
          <w:b/>
          <w:bCs/>
        </w:rPr>
        <w:t>.</w:t>
      </w:r>
    </w:p>
    <w:p w14:paraId="08609049" w14:textId="0BFECD39"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rPr>
        <w:t>Acest program vine ca un răspuns la una dintre cele mai stringente probleme din educația românească: abandonul școlar și provocările asociate absenteismului și violenței în școli.</w:t>
      </w:r>
    </w:p>
    <w:p w14:paraId="7B8BF185" w14:textId="77777777"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b/>
          <w:bCs/>
        </w:rPr>
        <w:t>Obiectivul principal al proiectului</w:t>
      </w:r>
      <w:r w:rsidRPr="00A25A33">
        <w:rPr>
          <w:rFonts w:ascii="Times New Roman" w:hAnsi="Times New Roman" w:cs="Times New Roman"/>
        </w:rPr>
        <w:t xml:space="preserve"> este acela de a crea un mediu școlar mai sigur și mai incluziv pentru toți elevii, cu accent pe combaterea absenteismului, a comportamentului de tip </w:t>
      </w:r>
      <w:proofErr w:type="spellStart"/>
      <w:r w:rsidRPr="00A25A33">
        <w:rPr>
          <w:rFonts w:ascii="Times New Roman" w:hAnsi="Times New Roman" w:cs="Times New Roman"/>
        </w:rPr>
        <w:t>bullying</w:t>
      </w:r>
      <w:proofErr w:type="spellEnd"/>
      <w:r w:rsidRPr="00A25A33">
        <w:rPr>
          <w:rFonts w:ascii="Times New Roman" w:hAnsi="Times New Roman" w:cs="Times New Roman"/>
        </w:rPr>
        <w:t xml:space="preserve"> și a violenței. Printr-un set divers de activități de sprijin și </w:t>
      </w:r>
      <w:proofErr w:type="spellStart"/>
      <w:r w:rsidRPr="00A25A33">
        <w:rPr>
          <w:rFonts w:ascii="Times New Roman" w:hAnsi="Times New Roman" w:cs="Times New Roman"/>
        </w:rPr>
        <w:t>extracurriculare</w:t>
      </w:r>
      <w:proofErr w:type="spellEnd"/>
      <w:r w:rsidRPr="00A25A33">
        <w:rPr>
          <w:rFonts w:ascii="Times New Roman" w:hAnsi="Times New Roman" w:cs="Times New Roman"/>
        </w:rPr>
        <w:t>, ne propunem să oferim fiecărui elev oportunitatea de a rămâne implicat activ în educație și de a-și dezvolta abilitățile într-un cadru favorabil.</w:t>
      </w:r>
    </w:p>
    <w:p w14:paraId="42BD7394" w14:textId="77777777"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b/>
          <w:bCs/>
        </w:rPr>
        <w:t xml:space="preserve">Măsuri inovatoare și activități </w:t>
      </w:r>
      <w:proofErr w:type="spellStart"/>
      <w:r w:rsidRPr="00A25A33">
        <w:rPr>
          <w:rFonts w:ascii="Times New Roman" w:hAnsi="Times New Roman" w:cs="Times New Roman"/>
          <w:b/>
          <w:bCs/>
        </w:rPr>
        <w:t>extracurriculare</w:t>
      </w:r>
      <w:proofErr w:type="spellEnd"/>
    </w:p>
    <w:p w14:paraId="7907BCC5" w14:textId="77777777"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rPr>
        <w:t>Pe parcursul celor aproape doi ani de implementare, proiectul va pune accent pe inițiative creative și personalizate, care să răspundă nevoilor reale ale elevilor. Activitățile propuse includ:</w:t>
      </w:r>
    </w:p>
    <w:p w14:paraId="38E1C0C3" w14:textId="77777777" w:rsidR="00A25A33" w:rsidRPr="00A25A33" w:rsidRDefault="00A25A33" w:rsidP="00A25A33">
      <w:pPr>
        <w:numPr>
          <w:ilvl w:val="0"/>
          <w:numId w:val="1"/>
        </w:numPr>
        <w:ind w:firstLine="709"/>
        <w:jc w:val="both"/>
        <w:rPr>
          <w:rFonts w:ascii="Times New Roman" w:hAnsi="Times New Roman" w:cs="Times New Roman"/>
        </w:rPr>
      </w:pPr>
      <w:r w:rsidRPr="00A25A33">
        <w:rPr>
          <w:rFonts w:ascii="Times New Roman" w:hAnsi="Times New Roman" w:cs="Times New Roman"/>
          <w:b/>
          <w:bCs/>
        </w:rPr>
        <w:t>Sesiuni de consiliere și dezvoltare personală</w:t>
      </w:r>
      <w:r w:rsidRPr="00A25A33">
        <w:rPr>
          <w:rFonts w:ascii="Times New Roman" w:hAnsi="Times New Roman" w:cs="Times New Roman"/>
        </w:rPr>
        <w:t xml:space="preserve"> pentru a ajuta elevii să-și îmbunătățească abilitățile de gestionare a emoțiilor și a conflictelor.</w:t>
      </w:r>
    </w:p>
    <w:p w14:paraId="47ACC198" w14:textId="77777777" w:rsidR="00A25A33" w:rsidRPr="00A25A33" w:rsidRDefault="00A25A33" w:rsidP="00A25A33">
      <w:pPr>
        <w:numPr>
          <w:ilvl w:val="0"/>
          <w:numId w:val="1"/>
        </w:numPr>
        <w:ind w:firstLine="709"/>
        <w:jc w:val="both"/>
        <w:rPr>
          <w:rFonts w:ascii="Times New Roman" w:hAnsi="Times New Roman" w:cs="Times New Roman"/>
        </w:rPr>
      </w:pPr>
      <w:r w:rsidRPr="00A25A33">
        <w:rPr>
          <w:rFonts w:ascii="Times New Roman" w:hAnsi="Times New Roman" w:cs="Times New Roman"/>
          <w:b/>
          <w:bCs/>
        </w:rPr>
        <w:t>Workshop-uri interactive și recreative</w:t>
      </w:r>
      <w:r w:rsidRPr="00A25A33">
        <w:rPr>
          <w:rFonts w:ascii="Times New Roman" w:hAnsi="Times New Roman" w:cs="Times New Roman"/>
        </w:rPr>
        <w:t>, menite să stimuleze creativitatea, colaborarea și dezvoltarea unor noi competențe în afara curriculumului obișnuit.</w:t>
      </w:r>
    </w:p>
    <w:p w14:paraId="498BCC5E" w14:textId="77777777" w:rsidR="00A25A33" w:rsidRPr="00A25A33" w:rsidRDefault="00A25A33" w:rsidP="00A25A33">
      <w:pPr>
        <w:numPr>
          <w:ilvl w:val="0"/>
          <w:numId w:val="1"/>
        </w:numPr>
        <w:ind w:firstLine="709"/>
        <w:jc w:val="both"/>
        <w:rPr>
          <w:rFonts w:ascii="Times New Roman" w:hAnsi="Times New Roman" w:cs="Times New Roman"/>
        </w:rPr>
      </w:pPr>
      <w:r w:rsidRPr="00A25A33">
        <w:rPr>
          <w:rFonts w:ascii="Times New Roman" w:hAnsi="Times New Roman" w:cs="Times New Roman"/>
          <w:b/>
          <w:bCs/>
        </w:rPr>
        <w:t>Sprijin academic personalizat</w:t>
      </w:r>
      <w:r w:rsidRPr="00A25A33">
        <w:rPr>
          <w:rFonts w:ascii="Times New Roman" w:hAnsi="Times New Roman" w:cs="Times New Roman"/>
        </w:rPr>
        <w:t>, oferit elevilor care întâmpină dificultăți la învățătură, pentru a le crește șansele de succes școlar și pentru a-i motiva să continue educația.</w:t>
      </w:r>
    </w:p>
    <w:p w14:paraId="132C1E6C" w14:textId="77777777"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b/>
          <w:bCs/>
        </w:rPr>
        <w:t>Cine sunt beneficiarii proiectului?</w:t>
      </w:r>
    </w:p>
    <w:p w14:paraId="1E97DAC5" w14:textId="77777777"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rPr>
        <w:t>Elevii din grupul țintă, selectați pe baza unor criterii bine stabilite, vor fi cei care vor beneficia în mod direct de resursele acestui proiect. Aceștia vor avea acces la sprijin educațional, consiliere psihologică și activități menite să le îmbunătățească starea de bine și să le dezvolte încrederea în sine. Ne propunem să lucrăm împreună cu acești elevi, astfel încât fiecare dintre ei să se simtă încurajat să își continue studiile și să depășească provocările întâlnite în viața școlară.</w:t>
      </w:r>
    </w:p>
    <w:p w14:paraId="42B0809F" w14:textId="77777777"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b/>
          <w:bCs/>
        </w:rPr>
        <w:t>Parteneriat strategic pentru educație</w:t>
      </w:r>
    </w:p>
    <w:p w14:paraId="0843316D" w14:textId="77777777"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rPr>
        <w:t xml:space="preserve">Proiectul face parte din </w:t>
      </w:r>
      <w:r w:rsidRPr="00A25A33">
        <w:rPr>
          <w:rFonts w:ascii="Times New Roman" w:hAnsi="Times New Roman" w:cs="Times New Roman"/>
          <w:b/>
          <w:bCs/>
        </w:rPr>
        <w:t>Programul Național pentru Reducerea Abandonului Școlar</w:t>
      </w:r>
      <w:r w:rsidRPr="00A25A33">
        <w:rPr>
          <w:rFonts w:ascii="Times New Roman" w:hAnsi="Times New Roman" w:cs="Times New Roman"/>
        </w:rPr>
        <w:t xml:space="preserve"> și este finanțat prin </w:t>
      </w:r>
      <w:r w:rsidRPr="00A25A33">
        <w:rPr>
          <w:rFonts w:ascii="Times New Roman" w:hAnsi="Times New Roman" w:cs="Times New Roman"/>
          <w:b/>
          <w:bCs/>
        </w:rPr>
        <w:t xml:space="preserve">Componenta C15-Educație a Planului Național de Redresare și </w:t>
      </w:r>
      <w:r w:rsidRPr="00A25A33">
        <w:rPr>
          <w:rFonts w:ascii="Times New Roman" w:hAnsi="Times New Roman" w:cs="Times New Roman"/>
          <w:b/>
          <w:bCs/>
        </w:rPr>
        <w:lastRenderedPageBreak/>
        <w:t>Reziliență</w:t>
      </w:r>
      <w:r w:rsidRPr="00A25A33">
        <w:rPr>
          <w:rFonts w:ascii="Times New Roman" w:hAnsi="Times New Roman" w:cs="Times New Roman"/>
        </w:rPr>
        <w:t>. Această inițiativă națională subliniază importanța educației pentru viitorul României și sprijină unitățile școlare în combaterea factorilor care conduc la abandonul școlar.</w:t>
      </w:r>
    </w:p>
    <w:p w14:paraId="18D7C47A" w14:textId="77777777" w:rsidR="0070771B" w:rsidRDefault="0070771B" w:rsidP="00A25A33">
      <w:pPr>
        <w:ind w:firstLine="709"/>
        <w:jc w:val="both"/>
        <w:rPr>
          <w:rFonts w:ascii="Times New Roman" w:hAnsi="Times New Roman" w:cs="Times New Roman"/>
          <w:b/>
          <w:bCs/>
        </w:rPr>
      </w:pPr>
    </w:p>
    <w:p w14:paraId="14CBD806" w14:textId="7C6A65FE"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b/>
          <w:bCs/>
        </w:rPr>
        <w:t>Durata și finanțarea proiectului</w:t>
      </w:r>
    </w:p>
    <w:p w14:paraId="0F16E561" w14:textId="464C1610" w:rsidR="0070771B" w:rsidRDefault="00A25A33" w:rsidP="00A25A33">
      <w:pPr>
        <w:ind w:firstLine="709"/>
        <w:jc w:val="both"/>
        <w:rPr>
          <w:rFonts w:ascii="Times New Roman" w:hAnsi="Times New Roman" w:cs="Times New Roman"/>
        </w:rPr>
      </w:pPr>
      <w:r w:rsidRPr="00A25A33">
        <w:rPr>
          <w:rFonts w:ascii="Times New Roman" w:hAnsi="Times New Roman" w:cs="Times New Roman"/>
        </w:rPr>
        <w:t xml:space="preserve">Perioada de implementare a proiectului este de la </w:t>
      </w:r>
      <w:r w:rsidRPr="00A25A33">
        <w:rPr>
          <w:rFonts w:ascii="Times New Roman" w:hAnsi="Times New Roman" w:cs="Times New Roman"/>
          <w:b/>
          <w:bCs/>
        </w:rPr>
        <w:t>14 mai 2024 până la 30 iunie 2026</w:t>
      </w:r>
      <w:r w:rsidRPr="00A25A33">
        <w:rPr>
          <w:rFonts w:ascii="Times New Roman" w:hAnsi="Times New Roman" w:cs="Times New Roman"/>
        </w:rPr>
        <w:t>, timp în care ne vom concentra pe realizarea tuturor obiectivelor propuse și pe îmbunătățirea calității</w:t>
      </w:r>
      <w:r w:rsidR="000C01D7">
        <w:rPr>
          <w:rFonts w:ascii="Times New Roman" w:hAnsi="Times New Roman" w:cs="Times New Roman"/>
        </w:rPr>
        <w:t xml:space="preserve"> </w:t>
      </w:r>
      <w:r w:rsidRPr="00A25A33">
        <w:rPr>
          <w:rFonts w:ascii="Times New Roman" w:hAnsi="Times New Roman" w:cs="Times New Roman"/>
        </w:rPr>
        <w:t>mediului</w:t>
      </w:r>
      <w:r w:rsidR="000C01D7">
        <w:rPr>
          <w:rFonts w:ascii="Times New Roman" w:hAnsi="Times New Roman" w:cs="Times New Roman"/>
        </w:rPr>
        <w:t xml:space="preserve"> </w:t>
      </w:r>
      <w:r w:rsidRPr="00A25A33">
        <w:rPr>
          <w:rFonts w:ascii="Times New Roman" w:hAnsi="Times New Roman" w:cs="Times New Roman"/>
        </w:rPr>
        <w:t>educațional.</w:t>
      </w:r>
    </w:p>
    <w:p w14:paraId="6CC3197D" w14:textId="729A9802" w:rsidR="00616789" w:rsidRDefault="00091844" w:rsidP="00A25A33">
      <w:pPr>
        <w:ind w:firstLine="709"/>
        <w:jc w:val="both"/>
        <w:rPr>
          <w:rFonts w:ascii="Times New Roman" w:hAnsi="Times New Roman" w:cs="Times New Roman"/>
          <w:b/>
          <w:bCs/>
        </w:rPr>
      </w:pPr>
      <w:r>
        <w:rPr>
          <w:rFonts w:ascii="Times New Roman" w:hAnsi="Times New Roman" w:cs="Times New Roman"/>
        </w:rPr>
        <w:t>Începând</w:t>
      </w:r>
      <w:r w:rsidR="00616789">
        <w:rPr>
          <w:rFonts w:ascii="Times New Roman" w:hAnsi="Times New Roman" w:cs="Times New Roman"/>
        </w:rPr>
        <w:t xml:space="preserve"> cu data de 15 octombrie, elevii</w:t>
      </w:r>
      <w:r w:rsidR="00D51346">
        <w:rPr>
          <w:rFonts w:ascii="Times New Roman" w:hAnsi="Times New Roman" w:cs="Times New Roman"/>
        </w:rPr>
        <w:t xml:space="preserve"> din grupul </w:t>
      </w:r>
      <w:r>
        <w:rPr>
          <w:rFonts w:ascii="Times New Roman" w:hAnsi="Times New Roman" w:cs="Times New Roman"/>
        </w:rPr>
        <w:t>ținta</w:t>
      </w:r>
      <w:r w:rsidR="00D51346">
        <w:rPr>
          <w:rFonts w:ascii="Times New Roman" w:hAnsi="Times New Roman" w:cs="Times New Roman"/>
        </w:rPr>
        <w:t xml:space="preserve"> al</w:t>
      </w:r>
      <w:r w:rsidR="00616789">
        <w:rPr>
          <w:rFonts w:ascii="Times New Roman" w:hAnsi="Times New Roman" w:cs="Times New Roman"/>
        </w:rPr>
        <w:t xml:space="preserve"> scolii vor</w:t>
      </w:r>
      <w:r w:rsidR="00D51346">
        <w:rPr>
          <w:rFonts w:ascii="Times New Roman" w:hAnsi="Times New Roman" w:cs="Times New Roman"/>
        </w:rPr>
        <w:t xml:space="preserve"> </w:t>
      </w:r>
      <w:r>
        <w:rPr>
          <w:rFonts w:ascii="Times New Roman" w:hAnsi="Times New Roman" w:cs="Times New Roman"/>
        </w:rPr>
        <w:t>participa</w:t>
      </w:r>
      <w:r w:rsidR="00D51346">
        <w:rPr>
          <w:rFonts w:ascii="Times New Roman" w:hAnsi="Times New Roman" w:cs="Times New Roman"/>
        </w:rPr>
        <w:t xml:space="preserve"> la cursuri </w:t>
      </w:r>
      <w:proofErr w:type="spellStart"/>
      <w:r w:rsidR="00D51346">
        <w:rPr>
          <w:rFonts w:ascii="Times New Roman" w:hAnsi="Times New Roman" w:cs="Times New Roman"/>
        </w:rPr>
        <w:t>remediale</w:t>
      </w:r>
      <w:proofErr w:type="spellEnd"/>
      <w:r w:rsidR="00D51346">
        <w:rPr>
          <w:rFonts w:ascii="Times New Roman" w:hAnsi="Times New Roman" w:cs="Times New Roman"/>
        </w:rPr>
        <w:t xml:space="preserve">, realizate de profesori </w:t>
      </w:r>
      <w:r>
        <w:rPr>
          <w:rFonts w:ascii="Times New Roman" w:hAnsi="Times New Roman" w:cs="Times New Roman"/>
        </w:rPr>
        <w:t xml:space="preserve">calificați, precum si activități </w:t>
      </w:r>
      <w:proofErr w:type="spellStart"/>
      <w:r>
        <w:rPr>
          <w:rFonts w:ascii="Times New Roman" w:hAnsi="Times New Roman" w:cs="Times New Roman"/>
        </w:rPr>
        <w:t>extracurriculare</w:t>
      </w:r>
      <w:proofErr w:type="spellEnd"/>
      <w:r>
        <w:rPr>
          <w:rFonts w:ascii="Times New Roman" w:hAnsi="Times New Roman" w:cs="Times New Roman"/>
        </w:rPr>
        <w:t>.</w:t>
      </w:r>
    </w:p>
    <w:p w14:paraId="6B2B2536" w14:textId="1AF6F4B8"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b/>
          <w:bCs/>
        </w:rPr>
        <w:t>Valoarea totală a finanțării nerambursabile</w:t>
      </w:r>
      <w:r w:rsidRPr="00A25A33">
        <w:rPr>
          <w:rFonts w:ascii="Times New Roman" w:hAnsi="Times New Roman" w:cs="Times New Roman"/>
        </w:rPr>
        <w:t xml:space="preserve"> este de </w:t>
      </w:r>
      <w:r w:rsidRPr="00A25A33">
        <w:rPr>
          <w:rFonts w:ascii="Times New Roman" w:hAnsi="Times New Roman" w:cs="Times New Roman"/>
          <w:b/>
          <w:bCs/>
        </w:rPr>
        <w:t>940.978,40 lei</w:t>
      </w:r>
      <w:r w:rsidRPr="00A25A33">
        <w:rPr>
          <w:rFonts w:ascii="Times New Roman" w:hAnsi="Times New Roman" w:cs="Times New Roman"/>
        </w:rPr>
        <w:t xml:space="preserve">, dintre care </w:t>
      </w:r>
      <w:r w:rsidRPr="00A25A33">
        <w:rPr>
          <w:rFonts w:ascii="Times New Roman" w:hAnsi="Times New Roman" w:cs="Times New Roman"/>
          <w:b/>
          <w:bCs/>
        </w:rPr>
        <w:t>790.738,40 lei</w:t>
      </w:r>
      <w:r w:rsidRPr="00A25A33">
        <w:rPr>
          <w:rFonts w:ascii="Times New Roman" w:hAnsi="Times New Roman" w:cs="Times New Roman"/>
        </w:rPr>
        <w:t xml:space="preserve"> sunt fonduri europene, iar </w:t>
      </w:r>
      <w:r w:rsidRPr="00A25A33">
        <w:rPr>
          <w:rFonts w:ascii="Times New Roman" w:hAnsi="Times New Roman" w:cs="Times New Roman"/>
          <w:b/>
          <w:bCs/>
        </w:rPr>
        <w:t>150.240 lei</w:t>
      </w:r>
      <w:r w:rsidRPr="00A25A33">
        <w:rPr>
          <w:rFonts w:ascii="Times New Roman" w:hAnsi="Times New Roman" w:cs="Times New Roman"/>
        </w:rPr>
        <w:t xml:space="preserve"> reprezintă sume aferente TVA.</w:t>
      </w:r>
    </w:p>
    <w:p w14:paraId="713F69F2" w14:textId="77777777" w:rsidR="00A25A33" w:rsidRPr="00A25A33" w:rsidRDefault="00A25A33" w:rsidP="00A25A33">
      <w:pPr>
        <w:ind w:firstLine="709"/>
        <w:jc w:val="both"/>
        <w:rPr>
          <w:rFonts w:ascii="Times New Roman" w:hAnsi="Times New Roman" w:cs="Times New Roman"/>
        </w:rPr>
      </w:pPr>
      <w:r w:rsidRPr="00A25A33">
        <w:rPr>
          <w:rFonts w:ascii="Times New Roman" w:hAnsi="Times New Roman" w:cs="Times New Roman"/>
          <w:b/>
          <w:bCs/>
        </w:rPr>
        <w:t>Impactul pe termen lung</w:t>
      </w:r>
    </w:p>
    <w:p w14:paraId="28D06752" w14:textId="77777777" w:rsidR="00A25A33" w:rsidRDefault="00A25A33" w:rsidP="00A25A33">
      <w:pPr>
        <w:ind w:firstLine="709"/>
        <w:jc w:val="both"/>
        <w:rPr>
          <w:rFonts w:ascii="Times New Roman" w:hAnsi="Times New Roman" w:cs="Times New Roman"/>
        </w:rPr>
      </w:pPr>
      <w:r w:rsidRPr="00A25A33">
        <w:rPr>
          <w:rFonts w:ascii="Times New Roman" w:hAnsi="Times New Roman" w:cs="Times New Roman"/>
        </w:rPr>
        <w:t>Prin acest proiect, ne dorim nu doar să reducem abandonul școlar, ci și să oferim elevilor o experiență educațională de neuitat. Vom contribui la dezvoltarea lor personală, la creșterea motivației de a învăța și la consolidarea unor relații sănătoase între elevi și profesori. Pe termen lung, aceste măsuri vor avea un impact pozitiv nu doar asupra elevilor, ci și asupra comunității, prin crearea unui mediu educațional mai unit și mai bine pregătit pentru viitor.</w:t>
      </w:r>
    </w:p>
    <w:p w14:paraId="140D48FE" w14:textId="77777777" w:rsidR="0003221E" w:rsidRPr="00A25A33" w:rsidRDefault="0003221E" w:rsidP="00A25A33">
      <w:pPr>
        <w:ind w:firstLine="709"/>
        <w:jc w:val="both"/>
        <w:rPr>
          <w:rFonts w:ascii="Times New Roman" w:hAnsi="Times New Roman" w:cs="Times New Roman"/>
        </w:rPr>
      </w:pPr>
    </w:p>
    <w:p w14:paraId="25D195FE" w14:textId="77777777" w:rsidR="00A25A33" w:rsidRPr="00DF14DA" w:rsidRDefault="00A25A33" w:rsidP="00A25A33">
      <w:pPr>
        <w:ind w:firstLine="709"/>
        <w:jc w:val="both"/>
        <w:rPr>
          <w:rFonts w:ascii="Times New Roman" w:hAnsi="Times New Roman" w:cs="Times New Roman"/>
        </w:rPr>
      </w:pPr>
    </w:p>
    <w:sectPr w:rsidR="00A25A33" w:rsidRPr="00DF1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26783"/>
    <w:multiLevelType w:val="multilevel"/>
    <w:tmpl w:val="B992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18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BA"/>
    <w:rsid w:val="0003221E"/>
    <w:rsid w:val="00084288"/>
    <w:rsid w:val="00091844"/>
    <w:rsid w:val="000C01D7"/>
    <w:rsid w:val="001C6F3A"/>
    <w:rsid w:val="001F4E91"/>
    <w:rsid w:val="001F52CE"/>
    <w:rsid w:val="00234129"/>
    <w:rsid w:val="00291B42"/>
    <w:rsid w:val="002A163F"/>
    <w:rsid w:val="002C108C"/>
    <w:rsid w:val="00301224"/>
    <w:rsid w:val="00425DD2"/>
    <w:rsid w:val="00436F5D"/>
    <w:rsid w:val="00473B67"/>
    <w:rsid w:val="004E6B4F"/>
    <w:rsid w:val="005E18C6"/>
    <w:rsid w:val="00616789"/>
    <w:rsid w:val="00620EA6"/>
    <w:rsid w:val="0067593E"/>
    <w:rsid w:val="006B665D"/>
    <w:rsid w:val="006D1884"/>
    <w:rsid w:val="006E2E6C"/>
    <w:rsid w:val="0070771B"/>
    <w:rsid w:val="00781847"/>
    <w:rsid w:val="00802577"/>
    <w:rsid w:val="00914EA2"/>
    <w:rsid w:val="0093532D"/>
    <w:rsid w:val="00972F26"/>
    <w:rsid w:val="009B1950"/>
    <w:rsid w:val="00A25A33"/>
    <w:rsid w:val="00A55FF9"/>
    <w:rsid w:val="00A62B3D"/>
    <w:rsid w:val="00A70049"/>
    <w:rsid w:val="00A70E61"/>
    <w:rsid w:val="00AB3191"/>
    <w:rsid w:val="00AD243E"/>
    <w:rsid w:val="00AE08BF"/>
    <w:rsid w:val="00C35E2E"/>
    <w:rsid w:val="00C44425"/>
    <w:rsid w:val="00C5777B"/>
    <w:rsid w:val="00C77BBA"/>
    <w:rsid w:val="00CA6C7B"/>
    <w:rsid w:val="00D4362D"/>
    <w:rsid w:val="00D51346"/>
    <w:rsid w:val="00DF14DA"/>
    <w:rsid w:val="00ED1222"/>
    <w:rsid w:val="00F436A0"/>
    <w:rsid w:val="00FC6F97"/>
    <w:rsid w:val="00FD6BA9"/>
    <w:rsid w:val="00FE3A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BB77"/>
  <w15:chartTrackingRefBased/>
  <w15:docId w15:val="{AD4B48A1-19F7-49B6-9CE3-BFD20A1E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C77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C77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C77BBA"/>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C77BBA"/>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C77BBA"/>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C77BB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77BB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77BB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77BB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77BBA"/>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C77BBA"/>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C77BBA"/>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C77BBA"/>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C77BBA"/>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C77BB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77BB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77BB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77BBA"/>
    <w:rPr>
      <w:rFonts w:eastAsiaTheme="majorEastAsia" w:cstheme="majorBidi"/>
      <w:color w:val="272727" w:themeColor="text1" w:themeTint="D8"/>
    </w:rPr>
  </w:style>
  <w:style w:type="paragraph" w:styleId="Titlu">
    <w:name w:val="Title"/>
    <w:basedOn w:val="Normal"/>
    <w:next w:val="Normal"/>
    <w:link w:val="TitluCaracter"/>
    <w:uiPriority w:val="10"/>
    <w:qFormat/>
    <w:rsid w:val="00C77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77BB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77BB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77BB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77BB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77BBA"/>
    <w:rPr>
      <w:i/>
      <w:iCs/>
      <w:color w:val="404040" w:themeColor="text1" w:themeTint="BF"/>
    </w:rPr>
  </w:style>
  <w:style w:type="paragraph" w:styleId="Listparagraf">
    <w:name w:val="List Paragraph"/>
    <w:basedOn w:val="Normal"/>
    <w:uiPriority w:val="34"/>
    <w:qFormat/>
    <w:rsid w:val="00C77BBA"/>
    <w:pPr>
      <w:ind w:left="720"/>
      <w:contextualSpacing/>
    </w:pPr>
  </w:style>
  <w:style w:type="character" w:styleId="Accentuareintens">
    <w:name w:val="Intense Emphasis"/>
    <w:basedOn w:val="Fontdeparagrafimplicit"/>
    <w:uiPriority w:val="21"/>
    <w:qFormat/>
    <w:rsid w:val="00C77BBA"/>
    <w:rPr>
      <w:i/>
      <w:iCs/>
      <w:color w:val="0F4761" w:themeColor="accent1" w:themeShade="BF"/>
    </w:rPr>
  </w:style>
  <w:style w:type="paragraph" w:styleId="Citatintens">
    <w:name w:val="Intense Quote"/>
    <w:basedOn w:val="Normal"/>
    <w:next w:val="Normal"/>
    <w:link w:val="CitatintensCaracter"/>
    <w:uiPriority w:val="30"/>
    <w:qFormat/>
    <w:rsid w:val="00C77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C77BBA"/>
    <w:rPr>
      <w:i/>
      <w:iCs/>
      <w:color w:val="0F4761" w:themeColor="accent1" w:themeShade="BF"/>
    </w:rPr>
  </w:style>
  <w:style w:type="character" w:styleId="Referireintens">
    <w:name w:val="Intense Reference"/>
    <w:basedOn w:val="Fontdeparagrafimplicit"/>
    <w:uiPriority w:val="32"/>
    <w:qFormat/>
    <w:rsid w:val="00C77B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43502">
      <w:bodyDiv w:val="1"/>
      <w:marLeft w:val="0"/>
      <w:marRight w:val="0"/>
      <w:marTop w:val="0"/>
      <w:marBottom w:val="0"/>
      <w:divBdr>
        <w:top w:val="none" w:sz="0" w:space="0" w:color="auto"/>
        <w:left w:val="none" w:sz="0" w:space="0" w:color="auto"/>
        <w:bottom w:val="none" w:sz="0" w:space="0" w:color="auto"/>
        <w:right w:val="none" w:sz="0" w:space="0" w:color="auto"/>
      </w:divBdr>
    </w:div>
    <w:div w:id="12224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3202</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preda</dc:creator>
  <cp:keywords/>
  <dc:description/>
  <cp:lastModifiedBy>bianca preda</cp:lastModifiedBy>
  <cp:revision>2</cp:revision>
  <dcterms:created xsi:type="dcterms:W3CDTF">2024-10-18T10:07:00Z</dcterms:created>
  <dcterms:modified xsi:type="dcterms:W3CDTF">2024-10-18T10:07:00Z</dcterms:modified>
</cp:coreProperties>
</file>